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center"/>
        <w:rPr>
          <w:rFonts w:ascii="Arial" w:hAnsi="Arial"/>
          <w:sz w:val="18"/>
          <w:szCs w:val="18"/>
        </w:rPr>
      </w:pPr>
      <w:r>
        <w:rPr>
          <w:rFonts w:ascii="Arial" w:hAnsi="Arial"/>
          <w:b/>
          <w:bCs/>
          <w:color w:val="000000"/>
          <w:sz w:val="18"/>
          <w:szCs w:val="18"/>
        </w:rPr>
        <w:t>C</w:t>
      </w:r>
      <w:r>
        <w:rPr>
          <w:rFonts w:ascii="Arial" w:hAnsi="Arial"/>
          <w:b/>
          <w:bCs/>
          <w:color w:val="000000"/>
          <w:sz w:val="18"/>
          <w:szCs w:val="18"/>
        </w:rPr>
        <w:t>OMENTÁRIOS ÉTICOS SOBRE O PROJETO DE PESQUISA</w:t>
      </w:r>
    </w:p>
    <w:p>
      <w:pPr>
        <w:pStyle w:val="Normal"/>
        <w:spacing w:lineRule="auto" w:line="360" w:before="0" w:after="0"/>
        <w:jc w:val="both"/>
        <w:rPr>
          <w:rFonts w:ascii="Arial" w:hAnsi="Arial"/>
          <w:b/>
          <w:b/>
          <w:bCs/>
          <w:color w:val="ED1C24"/>
          <w:sz w:val="18"/>
          <w:szCs w:val="18"/>
        </w:rPr>
      </w:pPr>
      <w:r>
        <w:rPr>
          <w:rFonts w:ascii="Arial" w:hAnsi="Arial"/>
          <w:b/>
          <w:bCs/>
          <w:color w:val="ED1C24"/>
          <w:sz w:val="18"/>
          <w:szCs w:val="18"/>
        </w:rPr>
        <w:t>Trata-se de comentários éticos sobre aspectos da pesquisa que normalmente não são discutidos no projeto. TODOS os itens devem ser comentados, mesmo quando não aplicáveis ao projeto.</w:t>
      </w:r>
    </w:p>
    <w:p>
      <w:pPr>
        <w:pStyle w:val="Normal"/>
        <w:spacing w:lineRule="auto" w:line="360" w:before="0" w:after="0"/>
        <w:jc w:val="both"/>
        <w:rPr>
          <w:rFonts w:ascii="Times New Roman" w:hAnsi="Times New Roman"/>
          <w:color w:val="000000"/>
          <w:sz w:val="24"/>
          <w:szCs w:val="24"/>
        </w:rPr>
      </w:pPr>
      <w:r>
        <w:rPr>
          <w:rFonts w:ascii="Arial" w:hAnsi="Arial"/>
          <w:b/>
          <w:bCs/>
          <w:color w:val="ED1C24"/>
          <w:sz w:val="18"/>
          <w:szCs w:val="18"/>
        </w:rPr>
      </w:r>
    </w:p>
    <w:p>
      <w:pPr>
        <w:pStyle w:val="Corpodetexto"/>
        <w:numPr>
          <w:ilvl w:val="0"/>
          <w:numId w:val="1"/>
        </w:numPr>
        <w:spacing w:lineRule="auto" w:line="360" w:before="0" w:after="0"/>
        <w:jc w:val="both"/>
        <w:rPr>
          <w:rFonts w:ascii="Arial" w:hAnsi="Arial"/>
          <w:b/>
          <w:b/>
          <w:bCs/>
          <w:color w:val="ED1C24"/>
          <w:sz w:val="18"/>
          <w:szCs w:val="18"/>
        </w:rPr>
      </w:pPr>
      <w:r>
        <w:rPr>
          <w:rFonts w:ascii="Arial" w:hAnsi="Arial"/>
          <w:b/>
          <w:bCs/>
          <w:color w:val="FF3333"/>
          <w:sz w:val="18"/>
          <w:szCs w:val="18"/>
        </w:rPr>
        <w:t>OBS.: os t</w:t>
      </w:r>
      <w:r>
        <w:rPr>
          <w:rFonts w:cs="Arial" w:ascii="Arial" w:hAnsi="Arial"/>
          <w:b/>
          <w:bCs/>
          <w:color w:val="FF3333"/>
          <w:sz w:val="18"/>
          <w:szCs w:val="18"/>
        </w:rPr>
        <w:t>extos que se encontram em vermelho devem ser retirados. Estes servem apenas como auxílio na redação do</w:t>
      </w:r>
      <w:r>
        <w:rPr>
          <w:rFonts w:cs="Arial" w:ascii="Arial" w:hAnsi="Arial"/>
          <w:b/>
          <w:bCs/>
          <w:color w:val="FF3333"/>
          <w:sz w:val="18"/>
          <w:szCs w:val="18"/>
        </w:rPr>
        <w:t>s comentários éticos</w:t>
      </w:r>
      <w:r>
        <w:rPr>
          <w:rFonts w:cs="Arial" w:ascii="Arial" w:hAnsi="Arial"/>
          <w:b/>
          <w:bCs/>
          <w:color w:val="FF3333"/>
          <w:sz w:val="18"/>
          <w:szCs w:val="18"/>
        </w:rPr>
        <w:t>.</w:t>
      </w:r>
    </w:p>
    <w:p>
      <w:pPr>
        <w:pStyle w:val="Normal"/>
        <w:spacing w:lineRule="auto" w:line="360" w:before="0" w:after="0"/>
        <w:jc w:val="both"/>
        <w:rPr>
          <w:rFonts w:ascii="Arial" w:hAnsi="Arial"/>
          <w:color w:val="000000"/>
          <w:sz w:val="18"/>
          <w:szCs w:val="18"/>
        </w:rPr>
      </w:pPr>
      <w:r>
        <w:rPr>
          <w:rFonts w:ascii="Arial" w:hAnsi="Arial"/>
          <w:color w:val="000000"/>
          <w:sz w:val="18"/>
          <w:szCs w:val="18"/>
        </w:rPr>
      </w:r>
    </w:p>
    <w:p>
      <w:pPr>
        <w:pStyle w:val="Normal"/>
        <w:spacing w:lineRule="auto" w:line="360" w:before="0" w:after="0"/>
        <w:jc w:val="both"/>
        <w:rPr>
          <w:rFonts w:ascii="Arial" w:hAnsi="Arial"/>
          <w:b w:val="false"/>
          <w:b w:val="false"/>
          <w:bCs w:val="false"/>
          <w:color w:val="auto"/>
          <w:sz w:val="18"/>
          <w:szCs w:val="18"/>
        </w:rPr>
      </w:pPr>
      <w:r>
        <w:rPr>
          <w:rFonts w:ascii="Arial" w:hAnsi="Arial"/>
          <w:b w:val="false"/>
          <w:bCs w:val="false"/>
          <w:color w:val="auto"/>
          <w:sz w:val="18"/>
          <w:szCs w:val="18"/>
        </w:rPr>
        <w:t>1) Indicação de qual resolução se enquadra a pesquisa:</w:t>
      </w:r>
    </w:p>
    <w:p>
      <w:pPr>
        <w:pStyle w:val="Corpodetexto"/>
        <w:numPr>
          <w:ilvl w:val="0"/>
          <w:numId w:val="0"/>
        </w:numPr>
        <w:spacing w:before="0" w:after="0"/>
        <w:ind w:left="720" w:hanging="0"/>
        <w:jc w:val="both"/>
        <w:rPr/>
      </w:pPr>
      <w:r>
        <w:rPr>
          <w:rStyle w:val="Strong"/>
          <w:rFonts w:cs="Arial" w:ascii="Arial" w:hAnsi="Arial"/>
          <w:b w:val="false"/>
          <w:bCs w:val="false"/>
          <w:color w:val="auto"/>
          <w:sz w:val="18"/>
          <w:szCs w:val="18"/>
        </w:rPr>
        <w:t xml:space="preserve">(     ) </w:t>
      </w:r>
      <w:r>
        <w:rPr>
          <w:rStyle w:val="Strong"/>
          <w:rFonts w:cs="Arial" w:ascii="Arial" w:hAnsi="Arial"/>
          <w:b w:val="false"/>
          <w:bCs w:val="false"/>
          <w:color w:val="auto"/>
          <w:sz w:val="18"/>
          <w:szCs w:val="18"/>
        </w:rPr>
        <w:t>Resolução 466/2012.</w:t>
      </w:r>
    </w:p>
    <w:p>
      <w:pPr>
        <w:pStyle w:val="Corpodetexto"/>
        <w:numPr>
          <w:ilvl w:val="2"/>
          <w:numId w:val="1"/>
        </w:numPr>
        <w:spacing w:before="0" w:after="0"/>
        <w:jc w:val="both"/>
        <w:rPr/>
      </w:pPr>
      <w:hyperlink r:id="rId2">
        <w:r>
          <w:rPr>
            <w:rStyle w:val="Strong"/>
            <w:rFonts w:cs="Arial" w:ascii="Arial" w:hAnsi="Arial"/>
            <w:b w:val="false"/>
            <w:bCs w:val="false"/>
            <w:color w:val="auto"/>
            <w:sz w:val="18"/>
            <w:szCs w:val="18"/>
          </w:rPr>
          <w:t>http://www.prp.ufla.br/wp-content/uploads/2011/08/Reso466.pdf</w:t>
        </w:r>
      </w:hyperlink>
    </w:p>
    <w:p>
      <w:pPr>
        <w:pStyle w:val="Corpodetexto"/>
        <w:numPr>
          <w:ilvl w:val="0"/>
          <w:numId w:val="0"/>
        </w:numPr>
        <w:spacing w:before="0" w:after="0"/>
        <w:ind w:left="1080" w:hanging="0"/>
        <w:jc w:val="both"/>
        <w:rPr>
          <w:rStyle w:val="Strong"/>
          <w:rFonts w:ascii="Arial" w:hAnsi="Arial" w:cs="Arial"/>
          <w:b w:val="false"/>
          <w:b w:val="false"/>
          <w:bCs w:val="false"/>
          <w:color w:val="auto"/>
          <w:sz w:val="18"/>
          <w:szCs w:val="18"/>
        </w:rPr>
      </w:pPr>
      <w:r>
        <w:rPr/>
      </w:r>
    </w:p>
    <w:p>
      <w:pPr>
        <w:pStyle w:val="Corpodetexto"/>
        <w:numPr>
          <w:ilvl w:val="0"/>
          <w:numId w:val="0"/>
        </w:numPr>
        <w:spacing w:before="0" w:after="0"/>
        <w:ind w:left="720" w:hanging="0"/>
        <w:jc w:val="both"/>
        <w:rPr/>
      </w:pPr>
      <w:r>
        <w:rPr>
          <w:rStyle w:val="Strong"/>
          <w:rFonts w:cs="Arial" w:ascii="Arial" w:hAnsi="Arial"/>
          <w:b w:val="false"/>
          <w:bCs w:val="false"/>
          <w:color w:val="auto"/>
          <w:sz w:val="18"/>
          <w:szCs w:val="18"/>
        </w:rPr>
        <w:t xml:space="preserve">(     ) </w:t>
      </w:r>
      <w:r>
        <w:rPr>
          <w:rStyle w:val="Strong"/>
          <w:rFonts w:cs="Arial" w:ascii="Arial" w:hAnsi="Arial"/>
          <w:b w:val="false"/>
          <w:bCs w:val="false"/>
          <w:color w:val="auto"/>
          <w:sz w:val="18"/>
          <w:szCs w:val="18"/>
        </w:rPr>
        <w:t>Resolução 510/2016 (Exclusivo para as áreas de Ciências Humanas e Sociais).</w:t>
      </w:r>
    </w:p>
    <w:p>
      <w:pPr>
        <w:pStyle w:val="Corpodetexto"/>
        <w:numPr>
          <w:ilvl w:val="2"/>
          <w:numId w:val="1"/>
        </w:numPr>
        <w:spacing w:lineRule="auto" w:line="360" w:before="0" w:after="0"/>
        <w:jc w:val="both"/>
        <w:rPr/>
      </w:pPr>
      <w:hyperlink r:id="rId3">
        <w:bookmarkStart w:id="0" w:name="__DdeLink__280_4159484855"/>
        <w:r>
          <w:rPr>
            <w:rStyle w:val="Strong"/>
            <w:rFonts w:cs="Arial" w:ascii="Arial" w:hAnsi="Arial"/>
            <w:b w:val="false"/>
            <w:bCs w:val="false"/>
            <w:color w:val="auto"/>
            <w:sz w:val="18"/>
            <w:szCs w:val="18"/>
          </w:rPr>
          <w:t>http://prp.ufla.br/wp-content/uploads/2011/07/Resolu%C3%A7%C3%A3o510.pdf</w:t>
        </w:r>
      </w:hyperlink>
      <w:bookmarkEnd w:id="0"/>
    </w:p>
    <w:p>
      <w:pPr>
        <w:pStyle w:val="Normal"/>
        <w:spacing w:lineRule="auto" w:line="360" w:before="0" w:after="0"/>
        <w:jc w:val="both"/>
        <w:rPr>
          <w:rFonts w:ascii="Arial" w:hAnsi="Arial"/>
          <w:b w:val="false"/>
          <w:b w:val="false"/>
          <w:bCs w:val="false"/>
          <w:color w:val="auto"/>
          <w:sz w:val="18"/>
          <w:szCs w:val="18"/>
        </w:rPr>
      </w:pPr>
      <w:r>
        <w:rPr>
          <w:rFonts w:ascii="Arial" w:hAnsi="Arial"/>
          <w:b/>
          <w:bCs/>
          <w:color w:val="ED1C24"/>
          <w:sz w:val="18"/>
          <w:szCs w:val="18"/>
        </w:rPr>
        <w:t>Ler as resoluções e Indicar qual resolução deve ser utilizada na avaliação da pesquisa. Marcar apenas uma das alternativas acima.</w:t>
      </w:r>
    </w:p>
    <w:p>
      <w:pPr>
        <w:pStyle w:val="Normal"/>
        <w:spacing w:lineRule="auto" w:line="360" w:before="0" w:after="0"/>
        <w:jc w:val="both"/>
        <w:rPr>
          <w:b/>
          <w:b/>
          <w:bCs/>
          <w:color w:val="ED1C24"/>
        </w:rPr>
      </w:pPr>
      <w:r>
        <w:rPr>
          <w:rFonts w:ascii="Arial" w:hAnsi="Arial"/>
          <w:b w:val="false"/>
          <w:bCs w:val="false"/>
          <w:color w:val="auto"/>
          <w:sz w:val="18"/>
          <w:szCs w:val="18"/>
        </w:rPr>
      </w:r>
    </w:p>
    <w:p>
      <w:pPr>
        <w:pStyle w:val="Normal"/>
        <w:spacing w:lineRule="auto" w:line="360" w:before="0" w:after="0"/>
        <w:jc w:val="both"/>
        <w:rPr>
          <w:rFonts w:ascii="Arial" w:hAnsi="Arial"/>
          <w:sz w:val="18"/>
          <w:szCs w:val="18"/>
        </w:rPr>
      </w:pPr>
      <w:r>
        <w:rPr>
          <w:rFonts w:ascii="Arial" w:hAnsi="Arial"/>
          <w:color w:val="000000"/>
          <w:sz w:val="18"/>
          <w:szCs w:val="18"/>
        </w:rPr>
        <w:t>2</w:t>
      </w:r>
      <w:r>
        <w:rPr>
          <w:rFonts w:ascii="Arial" w:hAnsi="Arial"/>
          <w:color w:val="000000"/>
          <w:sz w:val="18"/>
          <w:szCs w:val="18"/>
        </w:rPr>
        <w:t xml:space="preserve">) Modo de abordagem dos sujeitos da pesquisa para a obtenção do TCLE (ou plano de recrutamento): </w:t>
      </w:r>
    </w:p>
    <w:p>
      <w:pPr>
        <w:pStyle w:val="Normal"/>
        <w:spacing w:lineRule="auto" w:line="360" w:before="0" w:after="0"/>
        <w:jc w:val="both"/>
        <w:rPr>
          <w:rFonts w:ascii="Arial" w:hAnsi="Arial"/>
          <w:b/>
          <w:b/>
          <w:bCs/>
          <w:color w:val="ED1C24"/>
          <w:sz w:val="18"/>
          <w:szCs w:val="18"/>
        </w:rPr>
      </w:pPr>
      <w:r>
        <w:rPr>
          <w:rFonts w:ascii="Arial" w:hAnsi="Arial"/>
          <w:b/>
          <w:bCs/>
          <w:color w:val="ED1C24"/>
          <w:sz w:val="18"/>
          <w:szCs w:val="18"/>
        </w:rPr>
        <w:t>Descrever em detalhes como, onde e por quem os potenciais voluntários da pesquisa serão localizados, contatados e convidados a participar da pesquisa. Se não houver a participação de voluntários, descrever o tipo de material oriundo de seres humanos que será utilizado e justificar a razão da não utilização do TCLE. Não basta apenas citar que não será utilizado o TCLE.</w:t>
      </w:r>
    </w:p>
    <w:p>
      <w:pPr>
        <w:pStyle w:val="Normal"/>
        <w:spacing w:lineRule="auto" w:line="360" w:before="0" w:after="0"/>
        <w:jc w:val="both"/>
        <w:rPr>
          <w:rFonts w:ascii="Times New Roman" w:hAnsi="Times New Roman"/>
          <w:color w:val="000000"/>
          <w:sz w:val="24"/>
          <w:szCs w:val="24"/>
        </w:rPr>
      </w:pPr>
      <w:r>
        <w:rPr>
          <w:rFonts w:ascii="Arial" w:hAnsi="Arial"/>
          <w:sz w:val="18"/>
          <w:szCs w:val="18"/>
        </w:rPr>
      </w:r>
    </w:p>
    <w:p>
      <w:pPr>
        <w:pStyle w:val="Normal"/>
        <w:spacing w:lineRule="auto" w:line="360" w:before="0" w:after="0"/>
        <w:jc w:val="both"/>
        <w:rPr>
          <w:rFonts w:ascii="Arial" w:hAnsi="Arial"/>
          <w:sz w:val="18"/>
          <w:szCs w:val="18"/>
        </w:rPr>
      </w:pPr>
      <w:r>
        <w:rPr>
          <w:rFonts w:ascii="Arial" w:hAnsi="Arial"/>
          <w:color w:val="000000"/>
          <w:sz w:val="18"/>
          <w:szCs w:val="18"/>
        </w:rPr>
        <w:t>3</w:t>
      </w:r>
      <w:r>
        <w:rPr>
          <w:rFonts w:ascii="Arial" w:hAnsi="Arial"/>
          <w:color w:val="000000"/>
          <w:sz w:val="18"/>
          <w:szCs w:val="18"/>
        </w:rPr>
        <w:t>) Justificativa para participação de grupos vulneráveis.</w:t>
      </w:r>
    </w:p>
    <w:p>
      <w:pPr>
        <w:pStyle w:val="Normal"/>
        <w:spacing w:lineRule="auto" w:line="360" w:before="0" w:after="0"/>
        <w:jc w:val="both"/>
        <w:rPr>
          <w:rFonts w:ascii="Arial" w:hAnsi="Arial"/>
          <w:b/>
          <w:b/>
          <w:bCs/>
          <w:color w:val="ED1C24"/>
          <w:sz w:val="18"/>
          <w:szCs w:val="18"/>
        </w:rPr>
      </w:pPr>
      <w:r>
        <w:rPr>
          <w:rFonts w:ascii="Arial" w:hAnsi="Arial"/>
          <w:b/>
          <w:bCs/>
          <w:color w:val="ED1C24"/>
          <w:sz w:val="18"/>
          <w:szCs w:val="18"/>
        </w:rPr>
        <w:t>Vulnerável é todo indivíduo com capacidade reduzida de decisão como, por exemplo, menores de idade, pessoas institucionalizadas, militares, indivíduos com problemas mentais, etc. Se houver a intenção de envolver grupos vulneráveis na pesquisa, justifique o envolvimento destes grupos (ou seja, explique porque a pesquisa não pode ser realizada em grupos não vulneráveis). Não basta apenas citar que serão envolvidos grupos vulneráveis, é necessário justificar a participação.</w:t>
      </w:r>
    </w:p>
    <w:p>
      <w:pPr>
        <w:pStyle w:val="Normal"/>
        <w:spacing w:lineRule="auto" w:line="360" w:before="0" w:after="0"/>
        <w:jc w:val="both"/>
        <w:rPr>
          <w:color w:val="000000"/>
        </w:rPr>
      </w:pPr>
      <w:r>
        <w:rPr>
          <w:rFonts w:ascii="Arial" w:hAnsi="Arial"/>
          <w:sz w:val="18"/>
          <w:szCs w:val="18"/>
        </w:rPr>
      </w:r>
    </w:p>
    <w:p>
      <w:pPr>
        <w:pStyle w:val="Normal"/>
        <w:spacing w:lineRule="auto" w:line="360" w:before="0" w:after="0"/>
        <w:jc w:val="both"/>
        <w:rPr>
          <w:rFonts w:ascii="Arial" w:hAnsi="Arial"/>
          <w:sz w:val="18"/>
          <w:szCs w:val="18"/>
        </w:rPr>
      </w:pPr>
      <w:r>
        <w:rPr>
          <w:rFonts w:ascii="Arial" w:hAnsi="Arial"/>
          <w:color w:val="000000"/>
          <w:sz w:val="18"/>
          <w:szCs w:val="18"/>
        </w:rPr>
        <w:t>4) Critérios de Inclusão e Critérios de Exclusão:</w:t>
      </w:r>
    </w:p>
    <w:p>
      <w:pPr>
        <w:pStyle w:val="Normal"/>
        <w:spacing w:lineRule="auto" w:line="360" w:before="0" w:after="0"/>
        <w:jc w:val="both"/>
        <w:rPr>
          <w:rFonts w:ascii="Arial" w:hAnsi="Arial"/>
          <w:b/>
          <w:b/>
          <w:bCs/>
          <w:color w:val="ED1C24"/>
          <w:sz w:val="18"/>
          <w:szCs w:val="18"/>
        </w:rPr>
      </w:pPr>
      <w:r>
        <w:rPr>
          <w:rFonts w:ascii="Arial" w:hAnsi="Arial"/>
          <w:b/>
          <w:bCs/>
          <w:color w:val="ED1C24"/>
          <w:sz w:val="18"/>
          <w:szCs w:val="18"/>
        </w:rPr>
        <w:t>Indicar claramente os critérios de inclusão (</w:t>
      </w:r>
      <w:r>
        <w:rPr>
          <w:rFonts w:cs="Arial" w:ascii="Arial" w:hAnsi="Arial"/>
          <w:b/>
          <w:bCs/>
          <w:color w:val="ED1C24"/>
          <w:sz w:val="18"/>
          <w:szCs w:val="18"/>
        </w:rPr>
        <w:t>critério para definir os voluntários que estão aptos a participar do experimento) e os critérios de exclusão (critério para retirada de participante da pesquisa PREVIAMENTE INCLUÍDO).</w:t>
      </w:r>
    </w:p>
    <w:p>
      <w:pPr>
        <w:pStyle w:val="Normal"/>
        <w:numPr>
          <w:ilvl w:val="0"/>
          <w:numId w:val="1"/>
        </w:numPr>
        <w:jc w:val="both"/>
        <w:rPr>
          <w:b/>
          <w:b/>
          <w:bCs/>
          <w:color w:val="ED1C24"/>
        </w:rPr>
      </w:pPr>
      <w:r>
        <w:rPr>
          <w:rFonts w:cs="Arial" w:ascii="Arial" w:hAnsi="Arial"/>
          <w:b/>
          <w:bCs/>
          <w:color w:val="ED1C24"/>
          <w:sz w:val="18"/>
          <w:szCs w:val="18"/>
        </w:rPr>
        <w:t xml:space="preserve">OBS.: </w:t>
      </w:r>
      <w:r>
        <w:rPr>
          <w:rFonts w:cs="Arial" w:ascii="Arial" w:hAnsi="Arial"/>
          <w:b/>
          <w:bCs/>
          <w:color w:val="ED1C24"/>
          <w:sz w:val="18"/>
          <w:szCs w:val="18"/>
        </w:rPr>
        <w:t>pede-se atenção para o</w:t>
      </w:r>
      <w:r>
        <w:rPr>
          <w:rFonts w:cs="Arial" w:ascii="Arial" w:hAnsi="Arial"/>
          <w:b/>
          <w:bCs/>
          <w:color w:val="ED1C24"/>
          <w:sz w:val="18"/>
          <w:szCs w:val="18"/>
        </w:rPr>
        <w:t xml:space="preserve"> termo CRITÉRIO DE EXCLUSÃO, </w:t>
      </w:r>
      <w:r>
        <w:rPr>
          <w:rFonts w:cs="Arial" w:ascii="Arial" w:hAnsi="Arial"/>
          <w:b/>
          <w:bCs/>
          <w:color w:val="ED1C24"/>
          <w:sz w:val="18"/>
          <w:szCs w:val="18"/>
        </w:rPr>
        <w:t>pois este</w:t>
      </w:r>
      <w:r>
        <w:rPr>
          <w:rFonts w:cs="Arial" w:ascii="Arial" w:hAnsi="Arial"/>
          <w:b/>
          <w:bCs/>
          <w:color w:val="ED1C24"/>
          <w:sz w:val="18"/>
          <w:szCs w:val="18"/>
        </w:rPr>
        <w:t xml:space="preserve"> é mal compreendido por alguns pesquisadores. </w:t>
      </w:r>
      <w:r>
        <w:rPr>
          <w:rFonts w:cs="Arial" w:ascii="Arial" w:hAnsi="Arial"/>
          <w:b/>
          <w:bCs/>
          <w:color w:val="ED1C24"/>
          <w:sz w:val="18"/>
          <w:szCs w:val="18"/>
        </w:rPr>
        <w:t>Segue um exemplo de erro comum para este caso:</w:t>
      </w:r>
    </w:p>
    <w:p>
      <w:pPr>
        <w:pStyle w:val="Corpodetexto"/>
        <w:numPr>
          <w:ilvl w:val="2"/>
          <w:numId w:val="1"/>
        </w:numPr>
        <w:spacing w:before="0" w:after="0"/>
        <w:jc w:val="both"/>
        <w:rPr>
          <w:b/>
          <w:b/>
          <w:bCs/>
          <w:color w:val="ED1C24"/>
        </w:rPr>
      </w:pPr>
      <w:r>
        <w:rPr>
          <w:rFonts w:cs="Arial" w:ascii="Arial" w:hAnsi="Arial"/>
          <w:b/>
          <w:bCs/>
          <w:color w:val="ED1C24"/>
          <w:sz w:val="18"/>
          <w:szCs w:val="18"/>
        </w:rPr>
        <w:t>Critério de inclusão: estudantes maiores de 18 anos.</w:t>
      </w:r>
    </w:p>
    <w:p>
      <w:pPr>
        <w:pStyle w:val="Corpodetexto"/>
        <w:numPr>
          <w:ilvl w:val="2"/>
          <w:numId w:val="1"/>
        </w:numPr>
        <w:spacing w:before="0" w:after="0"/>
        <w:jc w:val="both"/>
        <w:rPr>
          <w:b/>
          <w:b/>
          <w:bCs/>
          <w:color w:val="ED1C24"/>
        </w:rPr>
      </w:pPr>
      <w:r>
        <w:rPr>
          <w:rFonts w:cs="Arial" w:ascii="Arial" w:hAnsi="Arial"/>
          <w:b/>
          <w:bCs/>
          <w:color w:val="ED1C24"/>
          <w:sz w:val="18"/>
          <w:szCs w:val="18"/>
        </w:rPr>
        <w:t xml:space="preserve">Critério de exclusão: estudantes menores de 18 anos. </w:t>
      </w:r>
    </w:p>
    <w:p>
      <w:pPr>
        <w:pStyle w:val="Corpodetexto"/>
        <w:numPr>
          <w:ilvl w:val="0"/>
          <w:numId w:val="1"/>
        </w:numPr>
        <w:spacing w:lineRule="auto" w:line="360" w:before="0" w:after="0"/>
        <w:jc w:val="both"/>
        <w:rPr>
          <w:rFonts w:ascii="Arial" w:hAnsi="Arial"/>
          <w:b/>
          <w:b/>
          <w:bCs/>
          <w:color w:val="ED1C24"/>
          <w:sz w:val="18"/>
          <w:szCs w:val="18"/>
        </w:rPr>
      </w:pPr>
      <w:r>
        <w:rPr>
          <w:rFonts w:cs="Arial" w:ascii="Arial" w:hAnsi="Arial"/>
          <w:b/>
          <w:bCs/>
          <w:color w:val="ED1C24"/>
          <w:sz w:val="18"/>
          <w:szCs w:val="18"/>
        </w:rPr>
        <w:t>Perceba que, se o critério de inclusão considerar apenas estudantes maiores de 18 anos, os participantes da pesquisa nunca serão menores que 18 anos e, portanto não é um critério de exclusão válido</w:t>
      </w:r>
    </w:p>
    <w:p>
      <w:pPr>
        <w:pStyle w:val="Normal"/>
        <w:spacing w:lineRule="auto" w:line="360" w:before="0" w:after="0"/>
        <w:jc w:val="both"/>
        <w:rPr>
          <w:color w:val="000000"/>
        </w:rPr>
      </w:pPr>
      <w:r>
        <w:rPr>
          <w:rFonts w:ascii="Arial" w:hAnsi="Arial"/>
          <w:sz w:val="18"/>
          <w:szCs w:val="18"/>
        </w:rPr>
      </w:r>
    </w:p>
    <w:p>
      <w:pPr>
        <w:pStyle w:val="Normal"/>
        <w:spacing w:lineRule="auto" w:line="360" w:before="0" w:after="0"/>
        <w:jc w:val="both"/>
        <w:rPr>
          <w:rFonts w:ascii="Arial" w:hAnsi="Arial"/>
          <w:sz w:val="18"/>
          <w:szCs w:val="18"/>
        </w:rPr>
      </w:pPr>
      <w:r>
        <w:rPr>
          <w:rFonts w:ascii="Arial" w:hAnsi="Arial"/>
          <w:color w:val="000000"/>
          <w:sz w:val="18"/>
          <w:szCs w:val="18"/>
        </w:rPr>
        <w:t>4</w:t>
      </w:r>
      <w:r>
        <w:rPr>
          <w:rFonts w:ascii="Arial" w:hAnsi="Arial"/>
          <w:color w:val="000000"/>
          <w:sz w:val="18"/>
          <w:szCs w:val="18"/>
        </w:rPr>
        <w:t>) Análise crítica de desconfortos e riscos.</w:t>
      </w:r>
    </w:p>
    <w:p>
      <w:pPr>
        <w:pStyle w:val="Normal"/>
        <w:spacing w:lineRule="auto" w:line="360" w:before="0" w:after="0"/>
        <w:jc w:val="both"/>
        <w:rPr>
          <w:rFonts w:ascii="Arial" w:hAnsi="Arial"/>
          <w:b/>
          <w:b/>
          <w:bCs/>
          <w:color w:val="ED1C24"/>
          <w:sz w:val="18"/>
          <w:szCs w:val="18"/>
        </w:rPr>
      </w:pPr>
      <w:r>
        <w:rPr>
          <w:rFonts w:ascii="Arial" w:hAnsi="Arial"/>
          <w:b/>
          <w:bCs/>
          <w:color w:val="ED1C24"/>
          <w:sz w:val="18"/>
          <w:szCs w:val="18"/>
        </w:rPr>
        <w:t>Devem ser discutidos de forma crítica e absolutamente imparcial todos os desconfortos e riscos associados à participação na pesquisa. Devem ser citados os desconfortos e riscos associados a todos os métodos envolvidos da pesquisa, não apenas aos diretamente relacionados à pesquisa, mas deve ser dado destaque aos que são exclusivos da pesquisa e que não ocorreriam se o voluntário não participasse na pesquisa. Para aqueles a que o indivíduo seria sujeito mesmo sem participar da pesquisa, pode ser feita observação de independência quanto aos riscos e desconfortos. Não se deve esconder, disfarçar ou minimizar os desconfortos e riscos que sejam previsíveis, numa eventual tentativa de iludir os voluntários quanto ao que os espera. O que se espera de qualquer pesquisa é o resultado positivo quando contrapostos benefícios com desconfortos e riscos. Em algumas pesquisas o risco não é mensurável, mas nunca será inexistente. Não se deve dizer que “não há riscos”, ainda que se possa dizer que “não há risco previsível”. Segundo a resolução 466/2012 do CNS qualquer pesquisa oferece riscos, sejam eles de ordem física, psíquica, moral, intelectual, social, cultural ou espiritual. Sendo assim, os potenciais riscos devem ser previstos independentemente da metodologia utilizada.</w:t>
      </w:r>
    </w:p>
    <w:p>
      <w:pPr>
        <w:pStyle w:val="Normal"/>
        <w:spacing w:lineRule="auto" w:line="360" w:before="0" w:after="0"/>
        <w:jc w:val="both"/>
        <w:rPr>
          <w:rFonts w:ascii="Arial" w:hAnsi="Arial"/>
          <w:color w:val="000000"/>
          <w:sz w:val="18"/>
          <w:szCs w:val="18"/>
        </w:rPr>
      </w:pPr>
      <w:r>
        <w:rPr>
          <w:rFonts w:ascii="Arial" w:hAnsi="Arial"/>
          <w:color w:val="000000"/>
          <w:sz w:val="18"/>
          <w:szCs w:val="18"/>
        </w:rPr>
      </w:r>
    </w:p>
    <w:p>
      <w:pPr>
        <w:pStyle w:val="Normal"/>
        <w:spacing w:lineRule="auto" w:line="360" w:before="0" w:after="0"/>
        <w:jc w:val="both"/>
        <w:rPr>
          <w:rFonts w:ascii="Arial" w:hAnsi="Arial"/>
          <w:sz w:val="18"/>
          <w:szCs w:val="18"/>
        </w:rPr>
      </w:pPr>
      <w:r>
        <w:rPr>
          <w:rFonts w:ascii="Arial" w:hAnsi="Arial"/>
          <w:color w:val="000000"/>
          <w:sz w:val="18"/>
          <w:szCs w:val="18"/>
        </w:rPr>
        <w:t>5</w:t>
      </w:r>
      <w:r>
        <w:rPr>
          <w:rFonts w:ascii="Arial" w:hAnsi="Arial"/>
          <w:color w:val="000000"/>
          <w:sz w:val="18"/>
          <w:szCs w:val="18"/>
        </w:rPr>
        <w:t>) Benefícios.</w:t>
      </w:r>
    </w:p>
    <w:p>
      <w:pPr>
        <w:pStyle w:val="Normal"/>
        <w:spacing w:lineRule="auto" w:line="360" w:before="0" w:after="0"/>
        <w:jc w:val="both"/>
        <w:rPr>
          <w:rFonts w:ascii="Arial" w:hAnsi="Arial"/>
          <w:b/>
          <w:b/>
          <w:bCs/>
          <w:color w:val="ED1C24"/>
          <w:sz w:val="18"/>
          <w:szCs w:val="18"/>
        </w:rPr>
      </w:pPr>
      <w:r>
        <w:rPr>
          <w:rFonts w:ascii="Arial" w:hAnsi="Arial"/>
          <w:b/>
          <w:bCs/>
          <w:color w:val="ED1C24"/>
          <w:sz w:val="18"/>
          <w:szCs w:val="18"/>
        </w:rPr>
        <w:t>Devem ser discutidos, de forma crítica e imparcial os benefícios diretos ao voluntário, esperados pela participação na pesquisa. Deve ficar claro quando o beneficio for aplicável apenas à população em geral e quando for aplicável apenas ao(s) pesquisador(es), ou seja, quando não houver beneficio direto ao voluntário pela participação na pesquisa. Deve ser evitado o estilo “propaganda”, que destaca exageradamente benefícios, cita benefícios inexistentes ou que não serão usufruídos pelos voluntários ou ainda que independam da participação na pesquisa. Quando houver benefício esperado, deve ser descrita a forma como este benefício será disponibilizado ao voluntário.</w:t>
      </w:r>
    </w:p>
    <w:p>
      <w:pPr>
        <w:pStyle w:val="Normal"/>
        <w:spacing w:lineRule="auto" w:line="360" w:before="0" w:after="0"/>
        <w:jc w:val="both"/>
        <w:rPr>
          <w:color w:val="000000"/>
        </w:rPr>
      </w:pPr>
      <w:r>
        <w:rPr>
          <w:rFonts w:ascii="Arial" w:hAnsi="Arial"/>
          <w:sz w:val="18"/>
          <w:szCs w:val="18"/>
        </w:rPr>
      </w:r>
    </w:p>
    <w:p>
      <w:pPr>
        <w:pStyle w:val="Normal"/>
        <w:spacing w:lineRule="auto" w:line="360" w:before="0" w:after="0"/>
        <w:jc w:val="both"/>
        <w:rPr>
          <w:rFonts w:ascii="Arial" w:hAnsi="Arial"/>
          <w:sz w:val="18"/>
          <w:szCs w:val="18"/>
        </w:rPr>
      </w:pPr>
      <w:r>
        <w:rPr>
          <w:rFonts w:ascii="Arial" w:hAnsi="Arial"/>
          <w:color w:val="000000"/>
          <w:sz w:val="18"/>
          <w:szCs w:val="18"/>
        </w:rPr>
        <w:t>6</w:t>
      </w:r>
      <w:r>
        <w:rPr>
          <w:rFonts w:ascii="Arial" w:hAnsi="Arial"/>
          <w:color w:val="000000"/>
          <w:sz w:val="18"/>
          <w:szCs w:val="18"/>
        </w:rPr>
        <w:t>) Descrição das medidas para proteção ou minimização dos desconfortos e riscos previsíveis.</w:t>
      </w:r>
    </w:p>
    <w:p>
      <w:pPr>
        <w:pStyle w:val="Normal"/>
        <w:spacing w:lineRule="auto" w:line="360" w:before="0" w:after="0"/>
        <w:jc w:val="both"/>
        <w:rPr>
          <w:rFonts w:ascii="Arial" w:hAnsi="Arial"/>
          <w:b/>
          <w:b/>
          <w:bCs/>
          <w:color w:val="ED1C24"/>
          <w:sz w:val="18"/>
          <w:szCs w:val="18"/>
        </w:rPr>
      </w:pPr>
      <w:r>
        <w:rPr>
          <w:rFonts w:ascii="Arial" w:hAnsi="Arial"/>
          <w:b/>
          <w:bCs/>
          <w:color w:val="ED1C24"/>
          <w:sz w:val="18"/>
          <w:szCs w:val="18"/>
        </w:rPr>
        <w:t>Diretamente baseada no item anterior. Descreva os procedimentos que serão adotados em função dos desconfortos e riscos previsíveis. Não esquecer da proteção dos pesquisadores nos casos em que houver riscos para os mesmos, mesmo que os riscos sejam apenas previsíveis.</w:t>
      </w:r>
    </w:p>
    <w:p>
      <w:pPr>
        <w:pStyle w:val="Normal"/>
        <w:spacing w:lineRule="auto" w:line="360" w:before="0" w:after="0"/>
        <w:jc w:val="both"/>
        <w:rPr>
          <w:color w:val="000000"/>
        </w:rPr>
      </w:pPr>
      <w:r>
        <w:rPr>
          <w:rFonts w:ascii="Arial" w:hAnsi="Arial"/>
          <w:sz w:val="18"/>
          <w:szCs w:val="18"/>
        </w:rPr>
      </w:r>
    </w:p>
    <w:p>
      <w:pPr>
        <w:pStyle w:val="Normal"/>
        <w:spacing w:lineRule="auto" w:line="360" w:before="0" w:after="0"/>
        <w:jc w:val="both"/>
        <w:rPr>
          <w:rFonts w:ascii="Arial" w:hAnsi="Arial"/>
          <w:sz w:val="18"/>
          <w:szCs w:val="18"/>
        </w:rPr>
      </w:pPr>
      <w:r>
        <w:rPr>
          <w:rFonts w:ascii="Arial" w:hAnsi="Arial"/>
          <w:color w:val="000000"/>
          <w:sz w:val="18"/>
          <w:szCs w:val="18"/>
        </w:rPr>
        <w:t>7</w:t>
      </w:r>
      <w:r>
        <w:rPr>
          <w:rFonts w:ascii="Arial" w:hAnsi="Arial"/>
          <w:color w:val="000000"/>
          <w:sz w:val="18"/>
          <w:szCs w:val="18"/>
        </w:rPr>
        <w:t>) Descrição das medidas de monitoramento da coleta de dados e proteção à confidencialidade.</w:t>
      </w:r>
    </w:p>
    <w:p>
      <w:pPr>
        <w:pStyle w:val="Normal"/>
        <w:spacing w:lineRule="auto" w:line="360" w:before="0" w:after="0"/>
        <w:jc w:val="both"/>
        <w:rPr>
          <w:rFonts w:ascii="Arial" w:hAnsi="Arial"/>
          <w:b/>
          <w:b/>
          <w:bCs/>
          <w:color w:val="ED1C24"/>
          <w:sz w:val="18"/>
          <w:szCs w:val="18"/>
        </w:rPr>
      </w:pPr>
      <w:r>
        <w:rPr>
          <w:rFonts w:ascii="Arial" w:hAnsi="Arial"/>
          <w:b/>
          <w:bCs/>
          <w:color w:val="ED1C24"/>
          <w:sz w:val="18"/>
          <w:szCs w:val="18"/>
        </w:rPr>
        <w:t>Nos casos em que houver acompanhamento (pesquisa longitudinal), deve ser incluída informação de como, por quem e a forma de contato com o responsável pelo acompanhamento do voluntário. Se houver possibilidade de intercorrências no transcorrer da pesquisa, esta forma de acompanhamento deve ser mais detalhada. Se houver a possibilidade de eventos emergenciais, deve ser disponibilizado um telefone para acesso 24 horas. Devem ser descritas as medidas adotadas para proteção à confidencialidade, principalmente ser houver coleta de informações confidenciais e sigilosas. Se houver pretensão de tornar os dados e materiais obtidos dos voluntários anônimos (desvinculação entre dados/materiais e indivíduo), deve ser enviada justificativa para tanto.</w:t>
      </w:r>
    </w:p>
    <w:p>
      <w:pPr>
        <w:pStyle w:val="Normal"/>
        <w:spacing w:lineRule="auto" w:line="360" w:before="0" w:after="0"/>
        <w:jc w:val="both"/>
        <w:rPr>
          <w:color w:val="000000"/>
        </w:rPr>
      </w:pPr>
      <w:r>
        <w:rPr>
          <w:rFonts w:ascii="Arial" w:hAnsi="Arial"/>
          <w:sz w:val="18"/>
          <w:szCs w:val="18"/>
        </w:rPr>
      </w:r>
    </w:p>
    <w:p>
      <w:pPr>
        <w:pStyle w:val="Normal"/>
        <w:spacing w:lineRule="auto" w:line="360" w:before="0" w:after="0"/>
        <w:jc w:val="both"/>
        <w:rPr>
          <w:rFonts w:ascii="Arial" w:hAnsi="Arial"/>
          <w:sz w:val="18"/>
          <w:szCs w:val="18"/>
        </w:rPr>
      </w:pPr>
      <w:r>
        <w:rPr>
          <w:rFonts w:ascii="Arial" w:hAnsi="Arial"/>
          <w:color w:val="000000"/>
          <w:sz w:val="18"/>
          <w:szCs w:val="18"/>
        </w:rPr>
        <w:t>8</w:t>
      </w:r>
      <w:r>
        <w:rPr>
          <w:rFonts w:ascii="Arial" w:hAnsi="Arial"/>
          <w:color w:val="000000"/>
          <w:sz w:val="18"/>
          <w:szCs w:val="18"/>
        </w:rPr>
        <w:t>) Previsão de ressarcimento de gastos. Citar se os indivíduos terão ou não gastos com a participação na pesquisa.</w:t>
      </w:r>
    </w:p>
    <w:p>
      <w:pPr>
        <w:pStyle w:val="Normal"/>
        <w:spacing w:lineRule="auto" w:line="360" w:before="0" w:after="0"/>
        <w:jc w:val="both"/>
        <w:rPr>
          <w:rFonts w:ascii="Arial" w:hAnsi="Arial"/>
          <w:b/>
          <w:b/>
          <w:bCs/>
          <w:color w:val="ED1C24"/>
          <w:sz w:val="18"/>
          <w:szCs w:val="18"/>
        </w:rPr>
      </w:pPr>
      <w:r>
        <w:rPr>
          <w:rFonts w:ascii="Arial" w:hAnsi="Arial"/>
          <w:b/>
          <w:bCs/>
          <w:color w:val="ED1C24"/>
          <w:sz w:val="18"/>
          <w:szCs w:val="18"/>
        </w:rPr>
        <w:t>Citar os gastos que serão ressarcidos, incluindo valor estimado e forma de ressarcimento. Gastos causados exclusivamente pela participação na pesquisa obrigatoriamente devem ser ressarcidos. O indivíduo não deve ter qualquer despesa por participar na pesquisa que não teria se não participasse na mesma. Se a participação na pesquisa não gerar gastos para o voluntário e não houver previsão de ressarcimento, tal fato deve ser declarado.</w:t>
      </w:r>
    </w:p>
    <w:p>
      <w:pPr>
        <w:pStyle w:val="Normal"/>
        <w:spacing w:lineRule="auto" w:line="360" w:before="0" w:after="0"/>
        <w:jc w:val="both"/>
        <w:rPr>
          <w:color w:val="000000"/>
        </w:rPr>
      </w:pPr>
      <w:r>
        <w:rPr>
          <w:rFonts w:ascii="Arial" w:hAnsi="Arial"/>
          <w:sz w:val="18"/>
          <w:szCs w:val="18"/>
        </w:rPr>
      </w:r>
    </w:p>
    <w:p>
      <w:pPr>
        <w:pStyle w:val="Normal"/>
        <w:spacing w:lineRule="auto" w:line="360" w:before="0" w:after="0"/>
        <w:jc w:val="both"/>
        <w:rPr>
          <w:rFonts w:ascii="Arial" w:hAnsi="Arial"/>
          <w:sz w:val="18"/>
          <w:szCs w:val="18"/>
        </w:rPr>
      </w:pPr>
      <w:r>
        <w:rPr>
          <w:rFonts w:ascii="Arial" w:hAnsi="Arial"/>
          <w:color w:val="000000"/>
          <w:sz w:val="18"/>
          <w:szCs w:val="18"/>
        </w:rPr>
        <w:t>9</w:t>
      </w:r>
      <w:r>
        <w:rPr>
          <w:rFonts w:ascii="Arial" w:hAnsi="Arial"/>
          <w:color w:val="000000"/>
          <w:sz w:val="18"/>
          <w:szCs w:val="18"/>
        </w:rPr>
        <w:t>) Apresentar previsão de indenização e/ou reparação de danos.</w:t>
      </w:r>
    </w:p>
    <w:p>
      <w:pPr>
        <w:pStyle w:val="Normal"/>
        <w:spacing w:lineRule="auto" w:line="360" w:before="0" w:after="0"/>
        <w:jc w:val="both"/>
        <w:rPr>
          <w:rFonts w:ascii="Arial" w:hAnsi="Arial"/>
          <w:b/>
          <w:b/>
          <w:bCs/>
          <w:color w:val="ED1C24"/>
          <w:sz w:val="18"/>
          <w:szCs w:val="18"/>
        </w:rPr>
      </w:pPr>
      <w:r>
        <w:rPr>
          <w:rFonts w:ascii="Arial" w:hAnsi="Arial"/>
          <w:b/>
          <w:bCs/>
          <w:color w:val="ED1C24"/>
          <w:sz w:val="18"/>
          <w:szCs w:val="18"/>
        </w:rPr>
        <w:t xml:space="preserve"> </w:t>
      </w:r>
      <w:r>
        <w:rPr>
          <w:rFonts w:ascii="Arial" w:hAnsi="Arial"/>
          <w:b/>
          <w:bCs/>
          <w:color w:val="ED1C24"/>
          <w:sz w:val="18"/>
          <w:szCs w:val="18"/>
        </w:rPr>
        <w:t>A previsão de reparação de danos está ligada e é proporcional aos desconfortos e riscos previsíveis associados à participação na pesquisa. Devem ser especificadas as fontes e as formas de reparação para cada risco previsível, citando os indivíduos e instituições responsáveis pela atenção ao voluntário. Riscos previsíveis de grande porte, especialmente aqueles com potencial de gerar dano irreparável, devem incluir previsão de indenização.</w:t>
      </w:r>
    </w:p>
    <w:p>
      <w:pPr>
        <w:pStyle w:val="Normal"/>
        <w:spacing w:lineRule="auto" w:line="360" w:before="0" w:after="0"/>
        <w:jc w:val="both"/>
        <w:rPr>
          <w:color w:val="000000"/>
        </w:rPr>
      </w:pPr>
      <w:r>
        <w:rPr>
          <w:rFonts w:ascii="Arial" w:hAnsi="Arial"/>
          <w:sz w:val="18"/>
          <w:szCs w:val="18"/>
        </w:rPr>
      </w:r>
    </w:p>
    <w:p>
      <w:pPr>
        <w:pStyle w:val="Normal"/>
        <w:spacing w:lineRule="auto" w:line="360" w:before="0" w:after="0"/>
        <w:jc w:val="both"/>
        <w:rPr>
          <w:rFonts w:ascii="Arial" w:hAnsi="Arial"/>
          <w:sz w:val="18"/>
          <w:szCs w:val="18"/>
        </w:rPr>
      </w:pPr>
      <w:r>
        <w:rPr>
          <w:rFonts w:ascii="Arial" w:hAnsi="Arial"/>
          <w:color w:val="000000"/>
          <w:sz w:val="18"/>
          <w:szCs w:val="18"/>
        </w:rPr>
        <w:t>10</w:t>
      </w:r>
      <w:r>
        <w:rPr>
          <w:rFonts w:ascii="Arial" w:hAnsi="Arial"/>
          <w:color w:val="000000"/>
          <w:sz w:val="18"/>
          <w:szCs w:val="18"/>
        </w:rPr>
        <w:t>) Critérios para suspender ou encerrar a pesquisa.</w:t>
      </w:r>
    </w:p>
    <w:p>
      <w:pPr>
        <w:pStyle w:val="Normal"/>
        <w:spacing w:lineRule="auto" w:line="360" w:before="0" w:after="0"/>
        <w:jc w:val="both"/>
        <w:rPr>
          <w:rFonts w:ascii="Arial" w:hAnsi="Arial"/>
          <w:b/>
          <w:b/>
          <w:bCs/>
          <w:color w:val="ED1C24"/>
          <w:sz w:val="18"/>
          <w:szCs w:val="18"/>
        </w:rPr>
      </w:pPr>
      <w:r>
        <w:rPr>
          <w:rFonts w:ascii="Arial" w:hAnsi="Arial"/>
          <w:b/>
          <w:bCs/>
          <w:color w:val="ED1C24"/>
          <w:sz w:val="18"/>
          <w:szCs w:val="18"/>
        </w:rPr>
        <w:t>Especificar em detalhes os critérios que serão empregados para determinar a suspensão ou o encerramento da pesquisa. Item muito importante para pesquisas que envolvam terapêuticas medicamentosas, cirurgias ou outras medidas que possam estar associadas a efeitos colaterais importantes. Se não houver previsão de riscos significativos, a pesquisa possivelmente será encerrada ao final dos experimentos.</w:t>
      </w:r>
    </w:p>
    <w:p>
      <w:pPr>
        <w:pStyle w:val="Normal"/>
        <w:spacing w:before="0" w:after="200"/>
        <w:rPr>
          <w:rFonts w:ascii="Arial" w:hAnsi="Arial"/>
          <w:sz w:val="18"/>
          <w:szCs w:val="18"/>
        </w:rPr>
      </w:pPr>
      <w:r>
        <w:rPr>
          <w:rFonts w:ascii="Arial" w:hAnsi="Arial"/>
          <w:sz w:val="18"/>
          <w:szCs w:val="18"/>
        </w:rPr>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Arial">
    <w:charset w:val="01"/>
    <w:family w:val="swiss"/>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360"/>
        </w:tabs>
        <w:ind w:left="360" w:hanging="360"/>
      </w:pPr>
      <w:rPr>
        <w:rFonts w:ascii="Symbol" w:hAnsi="Symbol" w:cs="Symbol" w:hint="default"/>
        <w:rFonts w:cs="OpenSymbol"/>
      </w:rPr>
    </w:lvl>
    <w:lvl w:ilvl="1">
      <w:start w:val="1"/>
      <w:numFmt w:val="bullet"/>
      <w:lvlText w:val="◦"/>
      <w:lvlJc w:val="left"/>
      <w:pPr>
        <w:tabs>
          <w:tab w:val="num" w:pos="720"/>
        </w:tabs>
        <w:ind w:left="720" w:hanging="360"/>
      </w:pPr>
      <w:rPr>
        <w:rFonts w:ascii="OpenSymbol" w:hAnsi="OpenSymbol" w:cs="OpenSymbol" w:hint="default"/>
        <w:sz w:val="18"/>
        <w:b/>
        <w:rFonts w:cs="OpenSymbol"/>
      </w:rPr>
    </w:lvl>
    <w:lvl w:ilvl="2">
      <w:start w:val="1"/>
      <w:numFmt w:val="bullet"/>
      <w:lvlText w:val="▪"/>
      <w:lvlJc w:val="left"/>
      <w:pPr>
        <w:tabs>
          <w:tab w:val="num" w:pos="1080"/>
        </w:tabs>
        <w:ind w:left="1080" w:hanging="360"/>
      </w:pPr>
      <w:rPr>
        <w:rFonts w:ascii="OpenSymbol" w:hAnsi="OpenSymbol" w:cs="OpenSymbol" w:hint="default"/>
        <w:rFonts w:cs="OpenSymbol"/>
      </w:rPr>
    </w:lvl>
    <w:lvl w:ilvl="3">
      <w:start w:val="1"/>
      <w:numFmt w:val="bullet"/>
      <w:lvlText w:val=""/>
      <w:lvlJc w:val="left"/>
      <w:pPr>
        <w:tabs>
          <w:tab w:val="num" w:pos="1440"/>
        </w:tabs>
        <w:ind w:left="1440" w:hanging="360"/>
      </w:pPr>
      <w:rPr>
        <w:rFonts w:ascii="Symbol" w:hAnsi="Symbol" w:cs="Symbol" w:hint="default"/>
        <w:rFonts w:cs="OpenSymbol"/>
      </w:rPr>
    </w:lvl>
    <w:lvl w:ilvl="4">
      <w:start w:val="1"/>
      <w:numFmt w:val="bullet"/>
      <w:lvlText w:val="◦"/>
      <w:lvlJc w:val="left"/>
      <w:pPr>
        <w:tabs>
          <w:tab w:val="num" w:pos="1800"/>
        </w:tabs>
        <w:ind w:left="1800" w:hanging="360"/>
      </w:pPr>
      <w:rPr>
        <w:rFonts w:ascii="OpenSymbol" w:hAnsi="OpenSymbol" w:cs="OpenSymbol" w:hint="default"/>
        <w:rFonts w:cs="OpenSymbol"/>
      </w:rPr>
    </w:lvl>
    <w:lvl w:ilvl="5">
      <w:start w:val="1"/>
      <w:numFmt w:val="bullet"/>
      <w:lvlText w:val="▪"/>
      <w:lvlJc w:val="left"/>
      <w:pPr>
        <w:tabs>
          <w:tab w:val="num" w:pos="2160"/>
        </w:tabs>
        <w:ind w:left="2160" w:hanging="360"/>
      </w:pPr>
      <w:rPr>
        <w:rFonts w:ascii="OpenSymbol" w:hAnsi="OpenSymbol" w:cs="OpenSymbol" w:hint="default"/>
        <w:rFonts w:cs="OpenSymbol"/>
      </w:rPr>
    </w:lvl>
    <w:lvl w:ilvl="6">
      <w:start w:val="1"/>
      <w:numFmt w:val="bullet"/>
      <w:lvlText w:val=""/>
      <w:lvlJc w:val="left"/>
      <w:pPr>
        <w:tabs>
          <w:tab w:val="num" w:pos="2520"/>
        </w:tabs>
        <w:ind w:left="2520" w:hanging="360"/>
      </w:pPr>
      <w:rPr>
        <w:rFonts w:ascii="Symbol" w:hAnsi="Symbol" w:cs="Symbol" w:hint="default"/>
        <w:rFonts w:cs="OpenSymbol"/>
      </w:rPr>
    </w:lvl>
    <w:lvl w:ilvl="7">
      <w:start w:val="1"/>
      <w:numFmt w:val="bullet"/>
      <w:lvlText w:val="◦"/>
      <w:lvlJc w:val="left"/>
      <w:pPr>
        <w:tabs>
          <w:tab w:val="num" w:pos="2880"/>
        </w:tabs>
        <w:ind w:left="2880" w:hanging="360"/>
      </w:pPr>
      <w:rPr>
        <w:rFonts w:ascii="OpenSymbol" w:hAnsi="OpenSymbol" w:cs="OpenSymbol" w:hint="default"/>
        <w:rFonts w:cs="OpenSymbol"/>
      </w:rPr>
    </w:lvl>
    <w:lvl w:ilvl="8">
      <w:start w:val="1"/>
      <w:numFmt w:val="bullet"/>
      <w:lvlText w:val="▪"/>
      <w:lvlJc w:val="left"/>
      <w:pPr>
        <w:tabs>
          <w:tab w:val="num" w:pos="3240"/>
        </w:tabs>
        <w:ind w:left="3240" w:hanging="360"/>
      </w:pPr>
      <w:rPr>
        <w:rFonts w:ascii="OpenSymbol" w:hAnsi="OpenSymbol" w:cs="Open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46e54"/>
    <w:pPr>
      <w:widowControl/>
      <w:tabs>
        <w:tab w:val="left" w:pos="709" w:leader="none"/>
      </w:tabs>
      <w:suppressAutoHyphens w:val="true"/>
      <w:bidi w:val="0"/>
      <w:spacing w:lineRule="atLeast" w:line="276" w:before="0" w:after="200"/>
      <w:jc w:val="left"/>
    </w:pPr>
    <w:rPr>
      <w:rFonts w:ascii="Calibri" w:hAnsi="Calibri" w:eastAsia="DejaVu Sans" w:cs="Times New Roman"/>
      <w:color w:val="00000A"/>
      <w:kern w:val="2"/>
      <w:sz w:val="22"/>
      <w:szCs w:val="22"/>
      <w:lang w:eastAsia="zh-CN" w:val="pt-BR" w:bidi="ar-SA"/>
    </w:rPr>
  </w:style>
  <w:style w:type="character" w:styleId="DefaultParagraphFont" w:default="1">
    <w:name w:val="Default Paragraph Font"/>
    <w:uiPriority w:val="1"/>
    <w:semiHidden/>
    <w:unhideWhenUsed/>
    <w:qFormat/>
    <w:rPr/>
  </w:style>
  <w:style w:type="character" w:styleId="Strong">
    <w:name w:val="Strong"/>
    <w:qFormat/>
    <w:rPr>
      <w:b/>
      <w:bCs w:val="false"/>
    </w:rPr>
  </w:style>
  <w:style w:type="character" w:styleId="LinkdaInternet">
    <w:name w:val="Link da Internet"/>
    <w:rPr>
      <w:color w:val="000080"/>
      <w:u w:val="single"/>
      <w:lang w:val="zxx" w:eastAsia="zxx" w:bidi="zxx"/>
    </w:rPr>
  </w:style>
  <w:style w:type="character" w:styleId="ListLabel33">
    <w:name w:val="ListLabel 33"/>
    <w:qFormat/>
    <w:rPr>
      <w:rFonts w:ascii="Arial" w:hAnsi="Arial" w:cs="Arial"/>
      <w:color w:val="FF3333"/>
      <w:sz w:val="18"/>
      <w:szCs w:val="18"/>
    </w:rPr>
  </w:style>
  <w:style w:type="character" w:styleId="ListLabel24">
    <w:name w:val="ListLabel 24"/>
    <w:qFormat/>
    <w:rPr>
      <w:rFonts w:cs="OpenSymbol"/>
    </w:rPr>
  </w:style>
  <w:style w:type="character" w:styleId="ListLabel25">
    <w:name w:val="ListLabel 25"/>
    <w:qFormat/>
    <w:rPr>
      <w:rFonts w:cs="OpenSymbol"/>
      <w:b/>
      <w:sz w:val="18"/>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paragraph" w:styleId="Ttulo">
    <w:name w:val="Título"/>
    <w:basedOn w:val="Normal"/>
    <w:next w:val="Corpodetexto"/>
    <w:qFormat/>
    <w:pPr>
      <w:keepNext w:val="true"/>
      <w:spacing w:before="240" w:after="120"/>
    </w:pPr>
    <w:rPr>
      <w:rFonts w:ascii="Liberation Sans" w:hAnsi="Liberation Sans" w:eastAsia="Microsoft YaHei" w:cs="Lucida Sans"/>
      <w:sz w:val="28"/>
      <w:szCs w:val="28"/>
    </w:rPr>
  </w:style>
  <w:style w:type="paragraph" w:styleId="Corpodetexto">
    <w:name w:val="Body Text"/>
    <w:basedOn w:val="Normal"/>
    <w:pPr>
      <w:spacing w:lineRule="auto" w:line="276" w:before="0" w:after="140"/>
    </w:pPr>
    <w:rPr/>
  </w:style>
  <w:style w:type="paragraph" w:styleId="Lista">
    <w:name w:val="List"/>
    <w:basedOn w:val="Corpode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rp.ufla.br/wp-content/uploads/2011/08/Reso466.pdf" TargetMode="External"/><Relationship Id="rId3" Type="http://schemas.openxmlformats.org/officeDocument/2006/relationships/hyperlink" Target="http://prp.ufla.br/wp-content/uploads/2011/07/Resolu&#231;&#227;o510.pdf"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Application>LibreOffice/6.0.4.2$Windows_X86_64 LibreOffice_project/9b0d9b32d5dcda91d2f1a96dc04c645c450872bf</Application>
  <Pages>3</Pages>
  <Words>1066</Words>
  <Characters>6214</Characters>
  <CharactersWithSpaces>7248</CharactersWithSpaces>
  <Paragraphs>34</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2015-08-06T16:50:00Z</dcterms:created>
  <dc:creator>Giancarla</dc:creator>
  <dc:description/>
  <dc:language>pt-BR</dc:language>
  <cp:lastModifiedBy/>
  <dcterms:modified xsi:type="dcterms:W3CDTF">2019-06-28T12:49:12Z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